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C" w:rsidRPr="00AA37F8" w:rsidRDefault="002370AC" w:rsidP="002370AC">
      <w:pPr>
        <w:shd w:val="clear" w:color="auto" w:fill="FFFFFF"/>
        <w:spacing w:line="374" w:lineRule="exact"/>
        <w:ind w:left="722" w:right="624" w:firstLine="1318"/>
        <w:outlineLvl w:val="0"/>
        <w:rPr>
          <w:bCs/>
          <w:spacing w:val="-5"/>
          <w:sz w:val="34"/>
          <w:szCs w:val="34"/>
        </w:rPr>
      </w:pPr>
      <w:r w:rsidRPr="00AA37F8">
        <w:rPr>
          <w:bCs/>
          <w:spacing w:val="-5"/>
          <w:sz w:val="34"/>
          <w:szCs w:val="34"/>
        </w:rPr>
        <w:t>Хирургическое общество Пирогова</w:t>
      </w:r>
    </w:p>
    <w:p w:rsidR="002370AC" w:rsidRPr="00AA37F8" w:rsidRDefault="002370AC" w:rsidP="002370AC">
      <w:pPr>
        <w:shd w:val="clear" w:color="auto" w:fill="FFFFFF"/>
        <w:spacing w:line="374" w:lineRule="exact"/>
        <w:ind w:left="722" w:right="624" w:hanging="13"/>
        <w:outlineLvl w:val="0"/>
      </w:pPr>
      <w:r w:rsidRPr="00AA37F8">
        <w:rPr>
          <w:bCs/>
          <w:spacing w:val="-5"/>
          <w:sz w:val="34"/>
          <w:szCs w:val="34"/>
        </w:rPr>
        <w:t xml:space="preserve"> </w:t>
      </w:r>
      <w:r w:rsidRPr="00AA37F8">
        <w:rPr>
          <w:bCs/>
          <w:spacing w:val="-5"/>
          <w:sz w:val="34"/>
          <w:szCs w:val="34"/>
          <w:u w:val="single"/>
        </w:rPr>
        <w:t>Сек</w:t>
      </w:r>
      <w:r>
        <w:rPr>
          <w:bCs/>
          <w:spacing w:val="-5"/>
          <w:sz w:val="34"/>
          <w:szCs w:val="34"/>
          <w:u w:val="single"/>
        </w:rPr>
        <w:t xml:space="preserve">ция </w:t>
      </w:r>
      <w:proofErr w:type="gramStart"/>
      <w:r>
        <w:rPr>
          <w:bCs/>
          <w:spacing w:val="-5"/>
          <w:sz w:val="34"/>
          <w:szCs w:val="34"/>
          <w:u w:val="single"/>
        </w:rPr>
        <w:t>сердечно-сосудистых</w:t>
      </w:r>
      <w:proofErr w:type="gramEnd"/>
      <w:r>
        <w:rPr>
          <w:bCs/>
          <w:spacing w:val="-5"/>
          <w:sz w:val="34"/>
          <w:szCs w:val="34"/>
          <w:u w:val="single"/>
        </w:rPr>
        <w:t xml:space="preserve"> хирургов</w:t>
      </w:r>
      <w:r w:rsidRPr="00AA37F8">
        <w:rPr>
          <w:bCs/>
          <w:spacing w:val="-5"/>
          <w:sz w:val="34"/>
          <w:szCs w:val="34"/>
          <w:u w:val="single"/>
        </w:rPr>
        <w:t xml:space="preserve"> и </w:t>
      </w:r>
      <w:proofErr w:type="spellStart"/>
      <w:r w:rsidRPr="00AA37F8">
        <w:rPr>
          <w:bCs/>
          <w:spacing w:val="-5"/>
          <w:sz w:val="34"/>
          <w:szCs w:val="34"/>
          <w:u w:val="single"/>
        </w:rPr>
        <w:t>ангиолог</w:t>
      </w:r>
      <w:r>
        <w:rPr>
          <w:bCs/>
          <w:spacing w:val="-5"/>
          <w:sz w:val="34"/>
          <w:szCs w:val="34"/>
          <w:u w:val="single"/>
        </w:rPr>
        <w:t>ов</w:t>
      </w:r>
      <w:proofErr w:type="spellEnd"/>
    </w:p>
    <w:p w:rsidR="002370AC" w:rsidRPr="00AA37F8" w:rsidRDefault="002370AC" w:rsidP="002370AC">
      <w:pPr>
        <w:shd w:val="clear" w:color="auto" w:fill="FFFFFF"/>
        <w:spacing w:line="374" w:lineRule="exact"/>
        <w:ind w:left="722" w:right="624" w:firstLine="1318"/>
        <w:sectPr w:rsidR="002370AC" w:rsidRPr="00AA37F8" w:rsidSect="002370AC">
          <w:pgSz w:w="11909" w:h="16834"/>
          <w:pgMar w:top="407" w:right="1160" w:bottom="360" w:left="1045" w:header="436" w:footer="161" w:gutter="0"/>
          <w:cols w:space="60"/>
          <w:noEndnote/>
        </w:sectPr>
      </w:pPr>
    </w:p>
    <w:p w:rsidR="002370AC" w:rsidRPr="00AA37F8" w:rsidRDefault="002370AC" w:rsidP="002370AC">
      <w:pPr>
        <w:framePr w:h="3677" w:hSpace="38" w:wrap="notBeside" w:vAnchor="text" w:hAnchor="margin" w:x="-3225" w:y="6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335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AC" w:rsidRDefault="002370AC" w:rsidP="002370AC">
      <w:pPr>
        <w:shd w:val="clear" w:color="auto" w:fill="FFFFFF"/>
        <w:spacing w:before="12" w:line="240" w:lineRule="exact"/>
        <w:ind w:left="5" w:right="806"/>
        <w:rPr>
          <w:spacing w:val="-8"/>
          <w:sz w:val="22"/>
          <w:szCs w:val="22"/>
        </w:rPr>
      </w:pPr>
    </w:p>
    <w:p w:rsidR="002370AC" w:rsidRPr="00AA37F8" w:rsidRDefault="002370AC" w:rsidP="002370AC">
      <w:pPr>
        <w:shd w:val="clear" w:color="auto" w:fill="FFFFFF"/>
        <w:spacing w:before="12" w:line="240" w:lineRule="exact"/>
        <w:ind w:left="5" w:right="806"/>
        <w:rPr>
          <w:spacing w:val="-9"/>
          <w:sz w:val="22"/>
          <w:szCs w:val="22"/>
        </w:rPr>
      </w:pPr>
      <w:r w:rsidRPr="00AA37F8">
        <w:rPr>
          <w:spacing w:val="-8"/>
          <w:sz w:val="22"/>
          <w:szCs w:val="22"/>
        </w:rPr>
        <w:t xml:space="preserve">                      </w:t>
      </w:r>
    </w:p>
    <w:p w:rsidR="002370AC" w:rsidRPr="00AA37F8" w:rsidRDefault="002370AC" w:rsidP="002370AC">
      <w:pPr>
        <w:shd w:val="clear" w:color="auto" w:fill="FFFFFF"/>
        <w:spacing w:before="12" w:line="240" w:lineRule="exact"/>
        <w:ind w:left="5" w:right="806"/>
        <w:rPr>
          <w:bCs/>
          <w:spacing w:val="-10"/>
          <w:sz w:val="22"/>
          <w:szCs w:val="22"/>
        </w:rPr>
      </w:pPr>
      <w:r w:rsidRPr="00AA37F8">
        <w:rPr>
          <w:bCs/>
          <w:spacing w:val="-10"/>
          <w:sz w:val="22"/>
          <w:szCs w:val="22"/>
        </w:rPr>
        <w:t xml:space="preserve">Правление </w:t>
      </w:r>
      <w:r>
        <w:rPr>
          <w:bCs/>
          <w:spacing w:val="-10"/>
          <w:sz w:val="22"/>
          <w:szCs w:val="22"/>
        </w:rPr>
        <w:t xml:space="preserve">секции </w:t>
      </w:r>
      <w:proofErr w:type="gramStart"/>
      <w:r w:rsidRPr="00431817">
        <w:rPr>
          <w:bCs/>
          <w:spacing w:val="-10"/>
          <w:sz w:val="22"/>
          <w:szCs w:val="22"/>
        </w:rPr>
        <w:t>сердечно-сосудистых</w:t>
      </w:r>
      <w:proofErr w:type="gramEnd"/>
      <w:r w:rsidRPr="00431817">
        <w:rPr>
          <w:bCs/>
          <w:spacing w:val="-10"/>
          <w:sz w:val="22"/>
          <w:szCs w:val="22"/>
        </w:rPr>
        <w:t xml:space="preserve"> хирургов и </w:t>
      </w:r>
      <w:proofErr w:type="spellStart"/>
      <w:r w:rsidRPr="00431817">
        <w:rPr>
          <w:bCs/>
          <w:spacing w:val="-10"/>
          <w:sz w:val="22"/>
          <w:szCs w:val="22"/>
        </w:rPr>
        <w:t>ангиологов</w:t>
      </w:r>
      <w:proofErr w:type="spellEnd"/>
      <w:r w:rsidRPr="00AA37F8">
        <w:rPr>
          <w:bCs/>
          <w:spacing w:val="-10"/>
          <w:sz w:val="22"/>
          <w:szCs w:val="22"/>
        </w:rPr>
        <w:t>:</w:t>
      </w:r>
    </w:p>
    <w:p w:rsidR="002370AC" w:rsidRDefault="002370AC" w:rsidP="002370AC">
      <w:pPr>
        <w:shd w:val="clear" w:color="auto" w:fill="FFFFFF"/>
        <w:spacing w:line="240" w:lineRule="exact"/>
        <w:ind w:right="50"/>
        <w:rPr>
          <w:spacing w:val="-10"/>
          <w:sz w:val="22"/>
          <w:szCs w:val="22"/>
        </w:rPr>
      </w:pPr>
      <w:r w:rsidRPr="00AA37F8">
        <w:rPr>
          <w:spacing w:val="-10"/>
          <w:sz w:val="22"/>
          <w:szCs w:val="22"/>
        </w:rPr>
        <w:t xml:space="preserve">                            Председатели - Зорин А.Б., Немков А.С.</w:t>
      </w:r>
    </w:p>
    <w:p w:rsidR="002370AC" w:rsidRDefault="002370AC" w:rsidP="002370AC">
      <w:pPr>
        <w:shd w:val="clear" w:color="auto" w:fill="FFFFFF"/>
        <w:spacing w:line="240" w:lineRule="exact"/>
        <w:ind w:right="50"/>
        <w:rPr>
          <w:spacing w:val="-10"/>
          <w:sz w:val="22"/>
          <w:szCs w:val="22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2370AC" w:rsidTr="0075739D">
        <w:tc>
          <w:tcPr>
            <w:tcW w:w="3652" w:type="dxa"/>
          </w:tcPr>
          <w:p w:rsidR="002370AC" w:rsidRPr="00151E54" w:rsidRDefault="002370AC" w:rsidP="0075739D">
            <w:pPr>
              <w:spacing w:line="240" w:lineRule="exact"/>
              <w:ind w:right="50"/>
              <w:rPr>
                <w:bCs/>
                <w:spacing w:val="-10"/>
                <w:sz w:val="22"/>
                <w:szCs w:val="22"/>
              </w:rPr>
            </w:pPr>
            <w:proofErr w:type="spellStart"/>
            <w:r w:rsidRPr="00151E54">
              <w:rPr>
                <w:bCs/>
                <w:spacing w:val="-10"/>
                <w:sz w:val="22"/>
                <w:szCs w:val="22"/>
              </w:rPr>
              <w:t>Бубнова</w:t>
            </w:r>
            <w:proofErr w:type="spellEnd"/>
            <w:r w:rsidRPr="00151E54">
              <w:rPr>
                <w:bCs/>
                <w:spacing w:val="-10"/>
                <w:sz w:val="22"/>
                <w:szCs w:val="22"/>
              </w:rPr>
              <w:t xml:space="preserve"> Н.А. -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before="2" w:line="240" w:lineRule="exact"/>
              <w:ind w:left="-4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Вавилов В.Н. - член правления</w:t>
            </w:r>
          </w:p>
        </w:tc>
      </w:tr>
      <w:tr w:rsidR="002370AC" w:rsidTr="0075739D">
        <w:tc>
          <w:tcPr>
            <w:tcW w:w="3652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Гавриленков В.И. –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pacing w:line="240" w:lineRule="exact"/>
              <w:ind w:right="50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Гордеев М.Л. - член правления</w:t>
            </w:r>
          </w:p>
        </w:tc>
      </w:tr>
      <w:tr w:rsidR="002370AC" w:rsidTr="0075739D">
        <w:tc>
          <w:tcPr>
            <w:tcW w:w="3652" w:type="dxa"/>
          </w:tcPr>
          <w:p w:rsidR="002370AC" w:rsidRPr="00151E54" w:rsidRDefault="002370AC" w:rsidP="0075739D">
            <w:pPr>
              <w:spacing w:line="240" w:lineRule="exact"/>
              <w:ind w:right="50"/>
              <w:rPr>
                <w:bCs/>
                <w:spacing w:val="-10"/>
                <w:sz w:val="22"/>
                <w:szCs w:val="22"/>
              </w:rPr>
            </w:pPr>
            <w:proofErr w:type="spellStart"/>
            <w:r w:rsidRPr="00151E54">
              <w:rPr>
                <w:bCs/>
                <w:spacing w:val="-10"/>
                <w:sz w:val="22"/>
                <w:szCs w:val="22"/>
              </w:rPr>
              <w:t>Игнашов</w:t>
            </w:r>
            <w:proofErr w:type="spellEnd"/>
            <w:r w:rsidRPr="00151E54">
              <w:rPr>
                <w:bCs/>
                <w:spacing w:val="-10"/>
                <w:sz w:val="22"/>
                <w:szCs w:val="22"/>
              </w:rPr>
              <w:t xml:space="preserve"> А.М. -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rPr>
                <w:bCs/>
                <w:spacing w:val="-10"/>
                <w:sz w:val="22"/>
                <w:szCs w:val="22"/>
              </w:rPr>
            </w:pPr>
            <w:proofErr w:type="spellStart"/>
            <w:r w:rsidRPr="00151E54">
              <w:rPr>
                <w:bCs/>
                <w:spacing w:val="-10"/>
                <w:sz w:val="22"/>
                <w:szCs w:val="22"/>
              </w:rPr>
              <w:t>Купатадзе</w:t>
            </w:r>
            <w:proofErr w:type="spellEnd"/>
            <w:r w:rsidRPr="00151E54">
              <w:rPr>
                <w:bCs/>
                <w:spacing w:val="-10"/>
                <w:sz w:val="22"/>
                <w:szCs w:val="22"/>
              </w:rPr>
              <w:t xml:space="preserve"> Д. Д. - член правления</w:t>
            </w:r>
          </w:p>
        </w:tc>
      </w:tr>
      <w:tr w:rsidR="002370AC" w:rsidTr="0075739D">
        <w:tc>
          <w:tcPr>
            <w:tcW w:w="3652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Майстренко Д.Н. –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Пят</w:t>
            </w:r>
            <w:r>
              <w:rPr>
                <w:bCs/>
                <w:spacing w:val="-10"/>
                <w:sz w:val="22"/>
                <w:szCs w:val="22"/>
              </w:rPr>
              <w:t>е</w:t>
            </w:r>
            <w:r w:rsidRPr="00151E54">
              <w:rPr>
                <w:bCs/>
                <w:spacing w:val="-10"/>
                <w:sz w:val="22"/>
                <w:szCs w:val="22"/>
              </w:rPr>
              <w:t>риченко И.А.</w:t>
            </w:r>
            <w:r>
              <w:rPr>
                <w:bCs/>
                <w:spacing w:val="-10"/>
                <w:sz w:val="22"/>
                <w:szCs w:val="22"/>
              </w:rPr>
              <w:t>- член правления</w:t>
            </w:r>
          </w:p>
        </w:tc>
      </w:tr>
      <w:tr w:rsidR="002370AC" w:rsidRPr="00151E54" w:rsidTr="0075739D">
        <w:tc>
          <w:tcPr>
            <w:tcW w:w="3652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Сокуренко Г.Ю. -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 xml:space="preserve">Сорока В.В. - член правления </w:t>
            </w:r>
          </w:p>
        </w:tc>
      </w:tr>
      <w:tr w:rsidR="002370AC" w:rsidTr="0075739D">
        <w:tc>
          <w:tcPr>
            <w:tcW w:w="3652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proofErr w:type="spellStart"/>
            <w:r w:rsidRPr="00151E54">
              <w:rPr>
                <w:bCs/>
                <w:spacing w:val="-10"/>
                <w:sz w:val="22"/>
                <w:szCs w:val="22"/>
              </w:rPr>
              <w:t>Хубулава</w:t>
            </w:r>
            <w:proofErr w:type="spellEnd"/>
            <w:r w:rsidRPr="00151E54">
              <w:rPr>
                <w:bCs/>
                <w:spacing w:val="-10"/>
                <w:sz w:val="22"/>
                <w:szCs w:val="22"/>
              </w:rPr>
              <w:t xml:space="preserve"> Г.Г -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Шломин В.В. – член правления</w:t>
            </w:r>
          </w:p>
        </w:tc>
      </w:tr>
      <w:tr w:rsidR="002370AC" w:rsidRPr="00151E54" w:rsidTr="0075739D">
        <w:tc>
          <w:tcPr>
            <w:tcW w:w="3652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  <w:r w:rsidRPr="00151E54">
              <w:rPr>
                <w:bCs/>
                <w:spacing w:val="-10"/>
                <w:sz w:val="22"/>
                <w:szCs w:val="22"/>
              </w:rPr>
              <w:t>Яшин С.М. - член правления</w:t>
            </w:r>
          </w:p>
        </w:tc>
        <w:tc>
          <w:tcPr>
            <w:tcW w:w="3686" w:type="dxa"/>
          </w:tcPr>
          <w:p w:rsidR="002370AC" w:rsidRPr="00151E54" w:rsidRDefault="002370AC" w:rsidP="0075739D">
            <w:pPr>
              <w:shd w:val="clear" w:color="auto" w:fill="FFFFFF"/>
              <w:spacing w:line="238" w:lineRule="exact"/>
              <w:ind w:right="403"/>
              <w:rPr>
                <w:bCs/>
                <w:spacing w:val="-10"/>
                <w:sz w:val="22"/>
                <w:szCs w:val="22"/>
              </w:rPr>
            </w:pPr>
          </w:p>
        </w:tc>
      </w:tr>
    </w:tbl>
    <w:p w:rsidR="002370AC" w:rsidRDefault="002370AC" w:rsidP="002370AC">
      <w:pPr>
        <w:shd w:val="clear" w:color="auto" w:fill="FFFFFF"/>
        <w:spacing w:line="240" w:lineRule="exact"/>
        <w:ind w:right="50"/>
        <w:rPr>
          <w:spacing w:val="-10"/>
          <w:sz w:val="22"/>
          <w:szCs w:val="22"/>
        </w:rPr>
      </w:pPr>
    </w:p>
    <w:p w:rsidR="002370AC" w:rsidRDefault="002370AC" w:rsidP="002370AC">
      <w:pPr>
        <w:shd w:val="clear" w:color="auto" w:fill="FFFFFF"/>
        <w:spacing w:line="238" w:lineRule="exact"/>
        <w:ind w:left="840" w:right="403"/>
        <w:jc w:val="center"/>
        <w:outlineLvl w:val="0"/>
        <w:rPr>
          <w:spacing w:val="-8"/>
          <w:sz w:val="22"/>
          <w:szCs w:val="22"/>
        </w:rPr>
      </w:pPr>
      <w:r w:rsidRPr="00AA37F8">
        <w:rPr>
          <w:spacing w:val="-8"/>
          <w:sz w:val="22"/>
          <w:szCs w:val="22"/>
        </w:rPr>
        <w:t>Гордеев Н.А. - ответственный секретарь</w:t>
      </w:r>
    </w:p>
    <w:p w:rsidR="002370AC" w:rsidRPr="00B22292" w:rsidRDefault="002370AC" w:rsidP="002370AC">
      <w:pPr>
        <w:shd w:val="clear" w:color="auto" w:fill="FFFFFF"/>
        <w:spacing w:line="238" w:lineRule="exact"/>
        <w:ind w:left="840" w:right="403"/>
        <w:jc w:val="center"/>
      </w:pPr>
      <w:r w:rsidRPr="00AA37F8">
        <w:rPr>
          <w:spacing w:val="-8"/>
          <w:sz w:val="22"/>
          <w:szCs w:val="22"/>
        </w:rPr>
        <w:t>Тел. 234-90-07.</w:t>
      </w:r>
      <w:r>
        <w:rPr>
          <w:spacing w:val="-8"/>
          <w:sz w:val="22"/>
          <w:szCs w:val="22"/>
        </w:rPr>
        <w:t xml:space="preserve"> </w:t>
      </w:r>
      <w:proofErr w:type="gramStart"/>
      <w:r w:rsidRPr="00AA37F8">
        <w:rPr>
          <w:sz w:val="22"/>
          <w:szCs w:val="22"/>
        </w:rPr>
        <w:t>Е</w:t>
      </w:r>
      <w:proofErr w:type="gramEnd"/>
      <w:r w:rsidRPr="00B22292">
        <w:rPr>
          <w:sz w:val="22"/>
          <w:szCs w:val="22"/>
        </w:rPr>
        <w:t>-</w:t>
      </w:r>
      <w:r w:rsidRPr="00AA37F8">
        <w:rPr>
          <w:sz w:val="22"/>
          <w:szCs w:val="22"/>
          <w:lang w:val="en-US"/>
        </w:rPr>
        <w:t>mail</w:t>
      </w:r>
      <w:r w:rsidRPr="00B22292">
        <w:rPr>
          <w:sz w:val="22"/>
          <w:szCs w:val="22"/>
        </w:rPr>
        <w:t xml:space="preserve">: </w:t>
      </w:r>
      <w:hyperlink r:id="rId7" w:history="1">
        <w:r w:rsidRPr="002370AC">
          <w:rPr>
            <w:spacing w:val="-8"/>
            <w:sz w:val="22"/>
            <w:szCs w:val="22"/>
            <w:lang w:val="en-US"/>
          </w:rPr>
          <w:t>osshia</w:t>
        </w:r>
        <w:r w:rsidRPr="00B22292">
          <w:rPr>
            <w:spacing w:val="-8"/>
            <w:sz w:val="22"/>
            <w:szCs w:val="22"/>
          </w:rPr>
          <w:t>_</w:t>
        </w:r>
        <w:r w:rsidRPr="002370AC">
          <w:rPr>
            <w:spacing w:val="-8"/>
            <w:sz w:val="22"/>
            <w:szCs w:val="22"/>
            <w:lang w:val="en-US"/>
          </w:rPr>
          <w:t>spb</w:t>
        </w:r>
        <w:r w:rsidRPr="00B22292">
          <w:rPr>
            <w:spacing w:val="-8"/>
            <w:sz w:val="22"/>
            <w:szCs w:val="22"/>
          </w:rPr>
          <w:t>@</w:t>
        </w:r>
        <w:r w:rsidRPr="002370AC">
          <w:rPr>
            <w:spacing w:val="-8"/>
            <w:sz w:val="22"/>
            <w:szCs w:val="22"/>
            <w:lang w:val="en-US"/>
          </w:rPr>
          <w:t>mail</w:t>
        </w:r>
        <w:r w:rsidRPr="00B22292">
          <w:rPr>
            <w:spacing w:val="-8"/>
            <w:sz w:val="22"/>
            <w:szCs w:val="22"/>
          </w:rPr>
          <w:t>.</w:t>
        </w:r>
        <w:proofErr w:type="spellStart"/>
        <w:r w:rsidRPr="002370AC">
          <w:rPr>
            <w:spacing w:val="-8"/>
            <w:sz w:val="22"/>
            <w:szCs w:val="22"/>
            <w:lang w:val="en-US"/>
          </w:rPr>
          <w:t>ru</w:t>
        </w:r>
        <w:proofErr w:type="spellEnd"/>
      </w:hyperlink>
    </w:p>
    <w:p w:rsidR="002370AC" w:rsidRPr="00B22292" w:rsidRDefault="002370AC" w:rsidP="002370AC">
      <w:pPr>
        <w:shd w:val="clear" w:color="auto" w:fill="FFFFFF"/>
        <w:tabs>
          <w:tab w:val="left" w:pos="3480"/>
        </w:tabs>
        <w:spacing w:line="238" w:lineRule="exact"/>
        <w:ind w:left="122"/>
        <w:rPr>
          <w:spacing w:val="-10"/>
          <w:sz w:val="22"/>
          <w:szCs w:val="22"/>
        </w:rPr>
      </w:pPr>
    </w:p>
    <w:p w:rsidR="002370AC" w:rsidRPr="00AA37F8" w:rsidRDefault="002370AC" w:rsidP="002370AC">
      <w:pPr>
        <w:shd w:val="clear" w:color="auto" w:fill="FFFFFF"/>
        <w:tabs>
          <w:tab w:val="left" w:pos="3480"/>
        </w:tabs>
        <w:spacing w:line="238" w:lineRule="exact"/>
        <w:ind w:left="122"/>
      </w:pPr>
      <w:r w:rsidRPr="00AA37F8">
        <w:rPr>
          <w:spacing w:val="-10"/>
          <w:sz w:val="22"/>
          <w:szCs w:val="22"/>
        </w:rPr>
        <w:t xml:space="preserve">Богомолов М.С. </w:t>
      </w:r>
      <w:r>
        <w:rPr>
          <w:spacing w:val="-10"/>
          <w:sz w:val="22"/>
          <w:szCs w:val="22"/>
        </w:rPr>
        <w:t>–</w:t>
      </w:r>
      <w:r w:rsidRPr="00AA37F8">
        <w:rPr>
          <w:spacing w:val="-10"/>
          <w:sz w:val="22"/>
          <w:szCs w:val="22"/>
        </w:rPr>
        <w:t xml:space="preserve"> референт</w:t>
      </w:r>
      <w:r w:rsidRPr="00AA37F8">
        <w:rPr>
          <w:rFonts w:ascii="Arial" w:hAnsi="Arial" w:cs="Arial"/>
          <w:sz w:val="22"/>
          <w:szCs w:val="22"/>
        </w:rPr>
        <w:tab/>
      </w:r>
      <w:r w:rsidRPr="00746635">
        <w:rPr>
          <w:spacing w:val="-10"/>
          <w:sz w:val="22"/>
          <w:szCs w:val="22"/>
        </w:rPr>
        <w:t xml:space="preserve">Ястребов </w:t>
      </w:r>
      <w:r>
        <w:rPr>
          <w:spacing w:val="-10"/>
          <w:sz w:val="22"/>
          <w:szCs w:val="22"/>
        </w:rPr>
        <w:t xml:space="preserve"> </w:t>
      </w:r>
      <w:r w:rsidRPr="00746635">
        <w:rPr>
          <w:spacing w:val="-10"/>
          <w:sz w:val="22"/>
          <w:szCs w:val="22"/>
        </w:rPr>
        <w:t>П.А.</w:t>
      </w:r>
      <w:r>
        <w:rPr>
          <w:spacing w:val="-10"/>
          <w:sz w:val="22"/>
          <w:szCs w:val="22"/>
        </w:rPr>
        <w:t xml:space="preserve"> – </w:t>
      </w:r>
      <w:r w:rsidRPr="00AA37F8">
        <w:rPr>
          <w:spacing w:val="-10"/>
          <w:sz w:val="22"/>
          <w:szCs w:val="22"/>
        </w:rPr>
        <w:t>референт</w:t>
      </w:r>
    </w:p>
    <w:p w:rsidR="002370AC" w:rsidRDefault="002370AC" w:rsidP="002370AC">
      <w:pPr>
        <w:shd w:val="clear" w:color="auto" w:fill="FFFFFF"/>
        <w:spacing w:before="5" w:line="238" w:lineRule="exact"/>
        <w:ind w:left="122"/>
      </w:pPr>
    </w:p>
    <w:p w:rsidR="002370AC" w:rsidRPr="00AA37F8" w:rsidRDefault="002370AC" w:rsidP="002370AC">
      <w:pPr>
        <w:shd w:val="clear" w:color="auto" w:fill="FFFFFF"/>
        <w:spacing w:before="5" w:line="238" w:lineRule="exact"/>
        <w:ind w:left="122"/>
        <w:sectPr w:rsidR="002370AC" w:rsidRPr="00AA37F8" w:rsidSect="006B4BA4">
          <w:type w:val="continuous"/>
          <w:pgSz w:w="11909" w:h="16834"/>
          <w:pgMar w:top="407" w:right="1160" w:bottom="360" w:left="3992" w:header="436" w:footer="161" w:gutter="0"/>
          <w:cols w:space="60"/>
          <w:noEndnote/>
        </w:sectPr>
      </w:pPr>
    </w:p>
    <w:p w:rsidR="002370AC" w:rsidRDefault="002370AC" w:rsidP="00DF0966">
      <w:pPr>
        <w:shd w:val="clear" w:color="auto" w:fill="FFFFFF"/>
        <w:spacing w:before="307" w:line="281" w:lineRule="exact"/>
        <w:ind w:right="211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Очередное</w:t>
      </w:r>
      <w:r w:rsidRPr="00E27D65">
        <w:rPr>
          <w:color w:val="000000"/>
          <w:spacing w:val="-2"/>
          <w:sz w:val="24"/>
          <w:szCs w:val="24"/>
        </w:rPr>
        <w:t>, 2</w:t>
      </w:r>
      <w:r>
        <w:rPr>
          <w:color w:val="000000"/>
          <w:spacing w:val="-2"/>
          <w:sz w:val="24"/>
          <w:szCs w:val="24"/>
        </w:rPr>
        <w:t>50</w:t>
      </w:r>
      <w:r w:rsidRPr="00E27D65">
        <w:rPr>
          <w:color w:val="000000"/>
          <w:spacing w:val="-2"/>
          <w:sz w:val="24"/>
          <w:szCs w:val="24"/>
        </w:rPr>
        <w:t>-е заседание</w:t>
      </w:r>
      <w:r>
        <w:rPr>
          <w:spacing w:val="-2"/>
          <w:sz w:val="24"/>
          <w:szCs w:val="24"/>
        </w:rPr>
        <w:t xml:space="preserve"> секции </w:t>
      </w:r>
      <w:proofErr w:type="gramStart"/>
      <w:r w:rsidRPr="00431817">
        <w:rPr>
          <w:spacing w:val="-2"/>
          <w:sz w:val="24"/>
          <w:szCs w:val="24"/>
        </w:rPr>
        <w:t>сердечно-сосудистых</w:t>
      </w:r>
      <w:proofErr w:type="gramEnd"/>
      <w:r w:rsidRPr="00431817">
        <w:rPr>
          <w:spacing w:val="-2"/>
          <w:sz w:val="24"/>
          <w:szCs w:val="24"/>
        </w:rPr>
        <w:t xml:space="preserve"> хирургов и </w:t>
      </w:r>
      <w:proofErr w:type="spellStart"/>
      <w:r w:rsidRPr="00431817">
        <w:rPr>
          <w:spacing w:val="-2"/>
          <w:sz w:val="24"/>
          <w:szCs w:val="24"/>
        </w:rPr>
        <w:t>ангиологов</w:t>
      </w:r>
      <w:proofErr w:type="spellEnd"/>
      <w:r w:rsidR="008D2EB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</w:t>
      </w:r>
      <w:r w:rsidR="00DF0966">
        <w:rPr>
          <w:sz w:val="24"/>
          <w:szCs w:val="24"/>
        </w:rPr>
        <w:t>рургического  общества Пирогова</w:t>
      </w:r>
      <w:r>
        <w:rPr>
          <w:sz w:val="24"/>
          <w:szCs w:val="24"/>
        </w:rPr>
        <w:t xml:space="preserve">  состоится 15</w:t>
      </w:r>
      <w:r w:rsidRPr="003D141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-2"/>
          <w:sz w:val="24"/>
          <w:szCs w:val="24"/>
        </w:rPr>
        <w:t xml:space="preserve"> 2017</w:t>
      </w:r>
      <w:r w:rsidRPr="001143A9">
        <w:rPr>
          <w:spacing w:val="-2"/>
          <w:sz w:val="24"/>
          <w:szCs w:val="24"/>
        </w:rPr>
        <w:t xml:space="preserve"> года в 18</w:t>
      </w:r>
      <w:r>
        <w:rPr>
          <w:spacing w:val="-2"/>
          <w:sz w:val="24"/>
          <w:szCs w:val="24"/>
        </w:rPr>
        <w:t xml:space="preserve">:00 </w:t>
      </w:r>
      <w:r w:rsidRPr="001143A9">
        <w:rPr>
          <w:spacing w:val="-2"/>
          <w:sz w:val="24"/>
          <w:szCs w:val="24"/>
        </w:rPr>
        <w:t>часов</w:t>
      </w:r>
      <w:r w:rsidRPr="007B3E01">
        <w:rPr>
          <w:spacing w:val="-2"/>
          <w:sz w:val="24"/>
          <w:szCs w:val="24"/>
        </w:rPr>
        <w:t xml:space="preserve"> </w:t>
      </w:r>
      <w:r w:rsidRPr="007B3E01">
        <w:rPr>
          <w:sz w:val="24"/>
          <w:szCs w:val="24"/>
        </w:rPr>
        <w:t>в конференц-зале Городского кардиохирургического Центра на базе Городской многопрофильной больницы № 2 (Учебный пер., 5 (станция метро «Озерки»), ГМПБ № 2, 2-й этаж Административного блока)</w:t>
      </w:r>
      <w:r>
        <w:rPr>
          <w:spacing w:val="-2"/>
          <w:sz w:val="24"/>
          <w:szCs w:val="24"/>
        </w:rPr>
        <w:t>.</w:t>
      </w:r>
    </w:p>
    <w:p w:rsidR="002370AC" w:rsidRPr="001143A9" w:rsidRDefault="002370AC" w:rsidP="002370AC">
      <w:pPr>
        <w:shd w:val="clear" w:color="auto" w:fill="FFFFFF"/>
        <w:spacing w:line="281" w:lineRule="exact"/>
        <w:ind w:right="230"/>
        <w:jc w:val="center"/>
        <w:rPr>
          <w:spacing w:val="-2"/>
          <w:sz w:val="24"/>
          <w:szCs w:val="24"/>
        </w:rPr>
      </w:pPr>
    </w:p>
    <w:p w:rsidR="002370AC" w:rsidRDefault="002370AC" w:rsidP="002370AC">
      <w:pPr>
        <w:shd w:val="clear" w:color="auto" w:fill="FFFFFF"/>
        <w:spacing w:before="2" w:line="360" w:lineRule="auto"/>
        <w:jc w:val="center"/>
        <w:outlineLvl w:val="0"/>
        <w:rPr>
          <w:bCs/>
          <w:iCs/>
          <w:sz w:val="24"/>
          <w:szCs w:val="24"/>
          <w:u w:val="single"/>
          <w:lang w:val="en-US"/>
        </w:rPr>
      </w:pPr>
      <w:r w:rsidRPr="00BF2EB6">
        <w:rPr>
          <w:bCs/>
          <w:iCs/>
          <w:sz w:val="24"/>
          <w:szCs w:val="24"/>
          <w:u w:val="single"/>
        </w:rPr>
        <w:t>ПОВЕСТКА ДНЯ:</w:t>
      </w:r>
    </w:p>
    <w:p w:rsidR="002370AC" w:rsidRPr="00DE525A" w:rsidRDefault="002370AC" w:rsidP="002370AC">
      <w:pPr>
        <w:widowControl/>
        <w:shd w:val="clear" w:color="auto" w:fill="FFFFFF"/>
        <w:autoSpaceDE/>
        <w:autoSpaceDN/>
        <w:adjustRightInd/>
        <w:spacing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bCs/>
          <w:iCs/>
          <w:sz w:val="24"/>
          <w:szCs w:val="24"/>
        </w:rPr>
        <w:t xml:space="preserve">  </w:t>
      </w:r>
    </w:p>
    <w:p w:rsidR="002370AC" w:rsidRPr="000C34AD" w:rsidRDefault="002370AC" w:rsidP="002370AC">
      <w:pPr>
        <w:numPr>
          <w:ilvl w:val="0"/>
          <w:numId w:val="1"/>
        </w:numPr>
        <w:shd w:val="clear" w:color="auto" w:fill="FFFFFF"/>
        <w:spacing w:before="2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>Информация:</w:t>
      </w:r>
      <w:r w:rsidR="00DF0966">
        <w:rPr>
          <w:color w:val="000000"/>
          <w:sz w:val="24"/>
          <w:szCs w:val="24"/>
        </w:rPr>
        <w:t xml:space="preserve"> «Перспективные транскатетерные технологии группы компаний ЗАО НПО «МедИнж»». Докладчик: Кошкин Андрей Алексеевич, коммерческий директор группы компаний ЗАО НПО «МедИнж».</w:t>
      </w:r>
    </w:p>
    <w:p w:rsidR="002370AC" w:rsidRPr="00FC3965" w:rsidRDefault="002370AC" w:rsidP="002370AC">
      <w:pPr>
        <w:shd w:val="clear" w:color="auto" w:fill="FFFFFF"/>
        <w:spacing w:before="2"/>
        <w:ind w:left="360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2370AC" w:rsidRPr="00FC3965" w:rsidRDefault="002370AC" w:rsidP="002370AC">
      <w:pPr>
        <w:shd w:val="clear" w:color="auto" w:fill="FFFFFF"/>
        <w:spacing w:before="2"/>
        <w:ind w:left="720"/>
        <w:jc w:val="both"/>
        <w:rPr>
          <w:bCs/>
          <w:iCs/>
          <w:sz w:val="24"/>
          <w:szCs w:val="24"/>
        </w:rPr>
      </w:pPr>
    </w:p>
    <w:p w:rsidR="002370AC" w:rsidRDefault="002370AC" w:rsidP="002370AC">
      <w:pPr>
        <w:numPr>
          <w:ilvl w:val="0"/>
          <w:numId w:val="1"/>
        </w:numPr>
        <w:shd w:val="clear" w:color="auto" w:fill="FFFFFF"/>
        <w:spacing w:before="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Демонстрация: </w:t>
      </w:r>
    </w:p>
    <w:p w:rsidR="002370AC" w:rsidRDefault="002370AC" w:rsidP="002370AC">
      <w:pPr>
        <w:shd w:val="clear" w:color="auto" w:fill="FFFFFF"/>
        <w:spacing w:before="2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DF0966">
        <w:rPr>
          <w:bCs/>
          <w:iCs/>
          <w:sz w:val="24"/>
          <w:szCs w:val="24"/>
        </w:rPr>
        <w:t>«</w:t>
      </w:r>
      <w:r w:rsidR="00B95A2C">
        <w:rPr>
          <w:bCs/>
          <w:iCs/>
          <w:sz w:val="24"/>
          <w:szCs w:val="24"/>
        </w:rPr>
        <w:t>Случай успешного лечения</w:t>
      </w:r>
      <w:r w:rsidR="007B3E01">
        <w:rPr>
          <w:bCs/>
          <w:iCs/>
          <w:sz w:val="24"/>
          <w:szCs w:val="24"/>
        </w:rPr>
        <w:t xml:space="preserve"> гигантской</w:t>
      </w:r>
      <w:r w:rsidR="00B95A2C">
        <w:rPr>
          <w:bCs/>
          <w:iCs/>
          <w:sz w:val="24"/>
          <w:szCs w:val="24"/>
        </w:rPr>
        <w:t xml:space="preserve"> ложной аневризмы дуги аорты</w:t>
      </w:r>
      <w:r w:rsidR="00DF0966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.</w:t>
      </w:r>
    </w:p>
    <w:p w:rsidR="002370AC" w:rsidRDefault="00B95A2C" w:rsidP="002370AC">
      <w:pPr>
        <w:shd w:val="clear" w:color="auto" w:fill="FFFFFF"/>
        <w:spacing w:before="2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В.В. Шломин,</w:t>
      </w:r>
      <w:r w:rsidR="00572BA9">
        <w:rPr>
          <w:bCs/>
          <w:iCs/>
          <w:sz w:val="24"/>
          <w:szCs w:val="24"/>
        </w:rPr>
        <w:t> </w:t>
      </w:r>
      <w:r w:rsidR="00CA1C1C">
        <w:rPr>
          <w:bCs/>
          <w:iCs/>
          <w:sz w:val="24"/>
          <w:szCs w:val="24"/>
        </w:rPr>
        <w:t xml:space="preserve">Ю.П. Диденко, П.Д. Пуздряк, </w:t>
      </w:r>
      <w:r w:rsidR="00572BA9">
        <w:rPr>
          <w:bCs/>
          <w:iCs/>
          <w:sz w:val="24"/>
          <w:szCs w:val="24"/>
        </w:rPr>
        <w:t xml:space="preserve">И.Г. Дрожжин, </w:t>
      </w:r>
      <w:r w:rsidR="00CA1C1C">
        <w:rPr>
          <w:bCs/>
          <w:iCs/>
          <w:sz w:val="24"/>
          <w:szCs w:val="24"/>
        </w:rPr>
        <w:t xml:space="preserve">П.Б. Бондаренко (Городская многопрофильная больница № 2, </w:t>
      </w:r>
      <w:r w:rsidR="007B3E01">
        <w:rPr>
          <w:bCs/>
          <w:iCs/>
          <w:sz w:val="24"/>
          <w:szCs w:val="24"/>
        </w:rPr>
        <w:t xml:space="preserve">отделения </w:t>
      </w:r>
      <w:r w:rsidR="00CA1C1C">
        <w:rPr>
          <w:bCs/>
          <w:iCs/>
          <w:sz w:val="24"/>
          <w:szCs w:val="24"/>
        </w:rPr>
        <w:t>сосудистой хирургии</w:t>
      </w:r>
      <w:r w:rsidR="007B3E01">
        <w:rPr>
          <w:bCs/>
          <w:iCs/>
          <w:sz w:val="24"/>
          <w:szCs w:val="24"/>
        </w:rPr>
        <w:t>, анестезиологии и реанимации</w:t>
      </w:r>
      <w:r w:rsidR="00CA1C1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Городско</w:t>
      </w:r>
      <w:r w:rsidR="00CA1C1C">
        <w:rPr>
          <w:bCs/>
          <w:iCs/>
          <w:sz w:val="24"/>
          <w:szCs w:val="24"/>
        </w:rPr>
        <w:t>го</w:t>
      </w:r>
      <w:r>
        <w:rPr>
          <w:bCs/>
          <w:iCs/>
          <w:sz w:val="24"/>
          <w:szCs w:val="24"/>
        </w:rPr>
        <w:t xml:space="preserve"> кардиохирургическ</w:t>
      </w:r>
      <w:r w:rsidR="00CA1C1C">
        <w:rPr>
          <w:bCs/>
          <w:iCs/>
          <w:sz w:val="24"/>
          <w:szCs w:val="24"/>
        </w:rPr>
        <w:t>ого</w:t>
      </w:r>
      <w:r>
        <w:rPr>
          <w:bCs/>
          <w:iCs/>
          <w:sz w:val="24"/>
          <w:szCs w:val="24"/>
        </w:rPr>
        <w:t xml:space="preserve"> центр</w:t>
      </w:r>
      <w:r w:rsidR="00CA1C1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на базе ГМПБ 2</w:t>
      </w:r>
      <w:r w:rsidR="002370AC">
        <w:rPr>
          <w:bCs/>
          <w:iCs/>
          <w:sz w:val="24"/>
          <w:szCs w:val="24"/>
        </w:rPr>
        <w:t>).</w:t>
      </w:r>
    </w:p>
    <w:p w:rsidR="003B2B86" w:rsidRDefault="003B2B86" w:rsidP="002370AC">
      <w:pPr>
        <w:shd w:val="clear" w:color="auto" w:fill="FFFFFF"/>
        <w:spacing w:before="2"/>
        <w:ind w:left="426"/>
        <w:jc w:val="both"/>
        <w:rPr>
          <w:bCs/>
          <w:iCs/>
        </w:rPr>
      </w:pPr>
    </w:p>
    <w:p w:rsidR="003B2B86" w:rsidRDefault="003B2B86" w:rsidP="003B2B86">
      <w:pPr>
        <w:numPr>
          <w:ilvl w:val="0"/>
          <w:numId w:val="1"/>
        </w:numPr>
        <w:shd w:val="clear" w:color="auto" w:fill="FFFFFF"/>
        <w:spacing w:before="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Демонстрация: </w:t>
      </w:r>
    </w:p>
    <w:p w:rsidR="003B2B86" w:rsidRDefault="003B2B86" w:rsidP="003B2B86">
      <w:pPr>
        <w:shd w:val="clear" w:color="auto" w:fill="FFFFFF"/>
        <w:spacing w:before="2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DF0966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Случай успешного эндоваскулярного извлечения инородного тела из нижней полой вены</w:t>
      </w:r>
      <w:r w:rsidR="00DF0966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.</w:t>
      </w:r>
    </w:p>
    <w:p w:rsidR="003B2B86" w:rsidRDefault="003B2B86" w:rsidP="003B2B86">
      <w:pPr>
        <w:shd w:val="clear" w:color="auto" w:fill="FFFFFF"/>
        <w:spacing w:before="2"/>
        <w:ind w:left="426"/>
        <w:jc w:val="both"/>
        <w:rPr>
          <w:bCs/>
          <w:iCs/>
        </w:rPr>
      </w:pPr>
      <w:r>
        <w:rPr>
          <w:bCs/>
          <w:iCs/>
          <w:sz w:val="24"/>
          <w:szCs w:val="24"/>
        </w:rPr>
        <w:t xml:space="preserve">Е.А. Шлойдо, </w:t>
      </w:r>
      <w:r w:rsidR="00B22292">
        <w:rPr>
          <w:bCs/>
          <w:iCs/>
          <w:sz w:val="24"/>
          <w:szCs w:val="24"/>
        </w:rPr>
        <w:t xml:space="preserve">К.П. Кравченко, </w:t>
      </w:r>
      <w:r w:rsidR="00CA1C1C">
        <w:rPr>
          <w:bCs/>
          <w:iCs/>
          <w:sz w:val="24"/>
          <w:szCs w:val="24"/>
        </w:rPr>
        <w:t>М.Ю. Шиганов, В.В. Шломин, Э.М. Шарипов, И.А. Пятериченко (Городская многопрофильная больница № 2, отделения РЭДиЛ, сосудистой хирургии Городского кардиохирургического центра на базе ГМПБ 2).</w:t>
      </w:r>
    </w:p>
    <w:p w:rsidR="002370AC" w:rsidRPr="00EF270F" w:rsidRDefault="002370AC" w:rsidP="002370AC">
      <w:pPr>
        <w:shd w:val="clear" w:color="auto" w:fill="FFFFFF"/>
        <w:spacing w:before="2"/>
        <w:ind w:left="426"/>
        <w:jc w:val="both"/>
        <w:rPr>
          <w:bCs/>
          <w:iCs/>
        </w:rPr>
      </w:pPr>
    </w:p>
    <w:p w:rsidR="002370AC" w:rsidRDefault="002370AC" w:rsidP="002370AC">
      <w:pPr>
        <w:numPr>
          <w:ilvl w:val="0"/>
          <w:numId w:val="1"/>
        </w:numPr>
        <w:shd w:val="clear" w:color="auto" w:fill="FFFFFF"/>
        <w:spacing w:before="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Доклад: </w:t>
      </w:r>
    </w:p>
    <w:p w:rsidR="002370AC" w:rsidRPr="004C7531" w:rsidRDefault="002370AC" w:rsidP="004C7531">
      <w:pPr>
        <w:shd w:val="clear" w:color="auto" w:fill="FFFFFF"/>
        <w:spacing w:before="2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DF0966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О</w:t>
      </w:r>
      <w:r w:rsidR="00BF712E">
        <w:rPr>
          <w:bCs/>
          <w:iCs/>
          <w:sz w:val="24"/>
          <w:szCs w:val="24"/>
        </w:rPr>
        <w:t>стрый аортальный синдром в практике многопрофильного стационара</w:t>
      </w:r>
      <w:r w:rsidR="004C7531">
        <w:rPr>
          <w:bCs/>
          <w:iCs/>
          <w:sz w:val="24"/>
          <w:szCs w:val="24"/>
        </w:rPr>
        <w:t>: преимущества командного подхода</w:t>
      </w:r>
      <w:r w:rsidR="00DF0966">
        <w:rPr>
          <w:bCs/>
          <w:iCs/>
          <w:sz w:val="24"/>
          <w:szCs w:val="24"/>
        </w:rPr>
        <w:t>»</w:t>
      </w:r>
      <w:r w:rsidR="00BF712E">
        <w:rPr>
          <w:bCs/>
          <w:iCs/>
          <w:sz w:val="24"/>
          <w:szCs w:val="24"/>
        </w:rPr>
        <w:t>.</w:t>
      </w:r>
      <w:r w:rsidR="004C7531">
        <w:rPr>
          <w:bCs/>
          <w:iCs/>
          <w:sz w:val="24"/>
          <w:szCs w:val="24"/>
        </w:rPr>
        <w:t xml:space="preserve"> </w:t>
      </w:r>
      <w:proofErr w:type="gramStart"/>
      <w:r w:rsidR="007B3E01">
        <w:rPr>
          <w:bCs/>
          <w:iCs/>
          <w:sz w:val="24"/>
          <w:szCs w:val="24"/>
        </w:rPr>
        <w:t xml:space="preserve">И.А. Пятериченко, </w:t>
      </w:r>
      <w:r w:rsidR="00BF712E">
        <w:rPr>
          <w:bCs/>
          <w:iCs/>
          <w:sz w:val="24"/>
          <w:szCs w:val="24"/>
        </w:rPr>
        <w:t xml:space="preserve">Е.А. Шлойдо, </w:t>
      </w:r>
      <w:r w:rsidR="007B3E01">
        <w:rPr>
          <w:bCs/>
          <w:iCs/>
          <w:sz w:val="24"/>
          <w:szCs w:val="24"/>
        </w:rPr>
        <w:t xml:space="preserve">В.В. Шломин, А.Б. Шляховой, </w:t>
      </w:r>
      <w:r w:rsidR="00621A80">
        <w:rPr>
          <w:bCs/>
          <w:iCs/>
          <w:sz w:val="24"/>
          <w:szCs w:val="24"/>
        </w:rPr>
        <w:t xml:space="preserve">И.О. Скигин, </w:t>
      </w:r>
      <w:r w:rsidR="007B3E01">
        <w:rPr>
          <w:bCs/>
          <w:iCs/>
          <w:sz w:val="24"/>
          <w:szCs w:val="24"/>
        </w:rPr>
        <w:t xml:space="preserve">А.А. Бояркин, В.М. Мальшаков, </w:t>
      </w:r>
      <w:r w:rsidR="00C05727">
        <w:rPr>
          <w:bCs/>
          <w:iCs/>
          <w:sz w:val="24"/>
          <w:szCs w:val="24"/>
        </w:rPr>
        <w:t xml:space="preserve">К.Н. Шорохов, </w:t>
      </w:r>
      <w:r w:rsidR="007B3E01">
        <w:rPr>
          <w:bCs/>
          <w:iCs/>
          <w:sz w:val="24"/>
          <w:szCs w:val="24"/>
        </w:rPr>
        <w:t>О.М. Сизов,</w:t>
      </w:r>
      <w:r w:rsidR="00CA1C1C">
        <w:rPr>
          <w:bCs/>
          <w:iCs/>
          <w:sz w:val="24"/>
          <w:szCs w:val="24"/>
        </w:rPr>
        <w:t xml:space="preserve"> А.А. Халявин, </w:t>
      </w:r>
      <w:r w:rsidR="007B3E01">
        <w:rPr>
          <w:bCs/>
          <w:iCs/>
          <w:sz w:val="24"/>
          <w:szCs w:val="24"/>
        </w:rPr>
        <w:t xml:space="preserve">М.Ю. Шиганов, К.П. Кравченко, И.Р. Ужахов </w:t>
      </w:r>
      <w:r w:rsidR="00CA1C1C">
        <w:rPr>
          <w:bCs/>
          <w:iCs/>
          <w:sz w:val="24"/>
          <w:szCs w:val="24"/>
        </w:rPr>
        <w:t>(Городск</w:t>
      </w:r>
      <w:r w:rsidR="007B3E01">
        <w:rPr>
          <w:bCs/>
          <w:iCs/>
          <w:sz w:val="24"/>
          <w:szCs w:val="24"/>
        </w:rPr>
        <w:t xml:space="preserve">ая многопрофильная больница № 2, </w:t>
      </w:r>
      <w:r w:rsidR="00CA1C1C">
        <w:rPr>
          <w:bCs/>
          <w:iCs/>
          <w:sz w:val="24"/>
          <w:szCs w:val="24"/>
        </w:rPr>
        <w:t xml:space="preserve">отделения </w:t>
      </w:r>
      <w:r w:rsidR="007B3E01">
        <w:rPr>
          <w:bCs/>
          <w:iCs/>
          <w:sz w:val="24"/>
          <w:szCs w:val="24"/>
        </w:rPr>
        <w:t>РЭДиЛ</w:t>
      </w:r>
      <w:r w:rsidR="00CA1C1C">
        <w:rPr>
          <w:bCs/>
          <w:iCs/>
          <w:sz w:val="24"/>
          <w:szCs w:val="24"/>
        </w:rPr>
        <w:t>,</w:t>
      </w:r>
      <w:r w:rsidR="007B3E01">
        <w:rPr>
          <w:bCs/>
          <w:iCs/>
          <w:sz w:val="24"/>
          <w:szCs w:val="24"/>
        </w:rPr>
        <w:t xml:space="preserve"> </w:t>
      </w:r>
      <w:r w:rsidR="00CA1C1C">
        <w:rPr>
          <w:bCs/>
          <w:iCs/>
          <w:sz w:val="24"/>
          <w:szCs w:val="24"/>
        </w:rPr>
        <w:t>сосудистой хирургии</w:t>
      </w:r>
      <w:r w:rsidR="007B3E01">
        <w:rPr>
          <w:bCs/>
          <w:iCs/>
          <w:sz w:val="24"/>
          <w:szCs w:val="24"/>
        </w:rPr>
        <w:t>, кардиохирургии, анестезиологии и реанимации Городского кардиохирургического центра на базе ГМПБ 2</w:t>
      </w:r>
      <w:r w:rsidR="00CA1C1C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.</w:t>
      </w:r>
      <w:proofErr w:type="gramEnd"/>
    </w:p>
    <w:p w:rsidR="002370AC" w:rsidRPr="00B01A73" w:rsidRDefault="002370AC" w:rsidP="002370AC">
      <w:pPr>
        <w:shd w:val="clear" w:color="auto" w:fill="FFFFFF"/>
        <w:spacing w:before="2"/>
        <w:ind w:left="426"/>
        <w:jc w:val="both"/>
        <w:rPr>
          <w:bCs/>
          <w:iCs/>
          <w:sz w:val="24"/>
          <w:szCs w:val="24"/>
        </w:rPr>
      </w:pPr>
    </w:p>
    <w:p w:rsidR="002370AC" w:rsidRPr="00BF2EB6" w:rsidRDefault="002370AC" w:rsidP="002370AC">
      <w:pPr>
        <w:shd w:val="clear" w:color="auto" w:fill="FFFFFF"/>
        <w:spacing w:before="2"/>
        <w:jc w:val="both"/>
        <w:rPr>
          <w:bCs/>
          <w:sz w:val="24"/>
          <w:szCs w:val="24"/>
        </w:rPr>
        <w:sectPr w:rsidR="002370AC" w:rsidRPr="00BF2EB6" w:rsidSect="005F5FF7">
          <w:type w:val="continuous"/>
          <w:pgSz w:w="11909" w:h="16834"/>
          <w:pgMar w:top="407" w:right="710" w:bottom="360" w:left="1045" w:header="436" w:footer="161" w:gutter="0"/>
          <w:cols w:space="60"/>
          <w:noEndnote/>
        </w:sectPr>
      </w:pPr>
    </w:p>
    <w:p w:rsidR="002370AC" w:rsidRPr="00BF2EB6" w:rsidRDefault="002370AC" w:rsidP="002370AC">
      <w:pPr>
        <w:shd w:val="clear" w:color="auto" w:fill="FFFFFF"/>
        <w:ind w:firstLine="300"/>
        <w:jc w:val="both"/>
        <w:rPr>
          <w:bCs/>
          <w:sz w:val="24"/>
          <w:szCs w:val="24"/>
        </w:rPr>
      </w:pPr>
      <w:r w:rsidRPr="00BF2EB6">
        <w:rPr>
          <w:bCs/>
          <w:sz w:val="24"/>
          <w:szCs w:val="24"/>
        </w:rPr>
        <w:t xml:space="preserve">Председатель </w:t>
      </w:r>
    </w:p>
    <w:p w:rsidR="002370AC" w:rsidRPr="00BF2EB6" w:rsidRDefault="002370AC" w:rsidP="002370AC">
      <w:pPr>
        <w:shd w:val="clear" w:color="auto" w:fill="FFFFFF"/>
        <w:ind w:firstLine="300"/>
        <w:jc w:val="both"/>
        <w:rPr>
          <w:bCs/>
          <w:sz w:val="24"/>
          <w:szCs w:val="24"/>
        </w:rPr>
      </w:pPr>
    </w:p>
    <w:p w:rsidR="002370AC" w:rsidRPr="00BF2EB6" w:rsidRDefault="002370AC" w:rsidP="002370AC">
      <w:pPr>
        <w:shd w:val="clear" w:color="auto" w:fill="FFFFFF"/>
        <w:ind w:firstLine="300"/>
        <w:jc w:val="both"/>
        <w:rPr>
          <w:bCs/>
          <w:sz w:val="24"/>
          <w:szCs w:val="24"/>
        </w:rPr>
      </w:pPr>
      <w:r w:rsidRPr="00BF2EB6">
        <w:rPr>
          <w:bCs/>
          <w:sz w:val="24"/>
          <w:szCs w:val="24"/>
        </w:rPr>
        <w:t>Ответственный    секретарь</w:t>
      </w:r>
    </w:p>
    <w:p w:rsidR="002370AC" w:rsidRPr="00BF2EB6" w:rsidRDefault="002370AC" w:rsidP="002370AC">
      <w:pPr>
        <w:shd w:val="clear" w:color="auto" w:fill="FFFFFF"/>
        <w:jc w:val="both"/>
        <w:rPr>
          <w:bCs/>
          <w:sz w:val="24"/>
          <w:szCs w:val="24"/>
        </w:rPr>
      </w:pPr>
      <w:r w:rsidRPr="00BF2EB6">
        <w:rPr>
          <w:bCs/>
          <w:sz w:val="24"/>
          <w:szCs w:val="24"/>
        </w:rPr>
        <w:t xml:space="preserve">   </w:t>
      </w:r>
      <w:r w:rsidR="007B3E01">
        <w:rPr>
          <w:bCs/>
          <w:sz w:val="24"/>
          <w:szCs w:val="24"/>
        </w:rPr>
        <w:t>д</w:t>
      </w:r>
      <w:r w:rsidRPr="00BF2EB6">
        <w:rPr>
          <w:bCs/>
          <w:sz w:val="24"/>
          <w:szCs w:val="24"/>
        </w:rPr>
        <w:t>.м.н.</w:t>
      </w:r>
      <w:r>
        <w:rPr>
          <w:bCs/>
          <w:sz w:val="24"/>
          <w:szCs w:val="24"/>
        </w:rPr>
        <w:t xml:space="preserve">, профессор </w:t>
      </w:r>
      <w:r w:rsidRPr="00BF2EB6">
        <w:rPr>
          <w:bCs/>
          <w:sz w:val="24"/>
          <w:szCs w:val="24"/>
        </w:rPr>
        <w:t xml:space="preserve">А.С. Немков. </w:t>
      </w:r>
    </w:p>
    <w:p w:rsidR="002370AC" w:rsidRPr="00BF2EB6" w:rsidRDefault="002370AC" w:rsidP="002370AC">
      <w:pPr>
        <w:shd w:val="clear" w:color="auto" w:fill="FFFFFF"/>
        <w:jc w:val="both"/>
        <w:rPr>
          <w:bCs/>
          <w:sz w:val="24"/>
          <w:szCs w:val="24"/>
        </w:rPr>
      </w:pPr>
    </w:p>
    <w:p w:rsidR="002370AC" w:rsidRPr="00BF2EB6" w:rsidRDefault="002370AC" w:rsidP="002370AC">
      <w:pPr>
        <w:shd w:val="clear" w:color="auto" w:fill="FFFFFF"/>
        <w:jc w:val="both"/>
        <w:rPr>
          <w:bCs/>
          <w:sz w:val="24"/>
          <w:szCs w:val="24"/>
        </w:rPr>
      </w:pPr>
      <w:r w:rsidRPr="00BF2EB6">
        <w:rPr>
          <w:bCs/>
          <w:sz w:val="24"/>
          <w:szCs w:val="24"/>
        </w:rPr>
        <w:t xml:space="preserve">      д</w:t>
      </w:r>
      <w:r>
        <w:rPr>
          <w:bCs/>
          <w:sz w:val="24"/>
          <w:szCs w:val="24"/>
        </w:rPr>
        <w:t xml:space="preserve">.м.н.    </w:t>
      </w:r>
      <w:r w:rsidRPr="00BF2EB6">
        <w:rPr>
          <w:bCs/>
          <w:sz w:val="24"/>
          <w:szCs w:val="24"/>
        </w:rPr>
        <w:t xml:space="preserve"> Н.А. Гордеев.</w:t>
      </w:r>
    </w:p>
    <w:p w:rsidR="002370AC" w:rsidRPr="00BF2EB6" w:rsidRDefault="002370AC" w:rsidP="002370AC">
      <w:pPr>
        <w:shd w:val="clear" w:color="auto" w:fill="FFFFFF"/>
        <w:jc w:val="both"/>
        <w:rPr>
          <w:bCs/>
          <w:sz w:val="24"/>
          <w:szCs w:val="24"/>
        </w:rPr>
        <w:sectPr w:rsidR="002370AC" w:rsidRPr="00BF2EB6" w:rsidSect="00CD7836">
          <w:type w:val="continuous"/>
          <w:pgSz w:w="11909" w:h="16834"/>
          <w:pgMar w:top="407" w:right="1136" w:bottom="142" w:left="1418" w:header="436" w:footer="161" w:gutter="0"/>
          <w:cols w:num="2" w:space="720" w:equalWidth="0">
            <w:col w:w="3854" w:space="1430"/>
            <w:col w:w="4071"/>
          </w:cols>
          <w:noEndnote/>
        </w:sectPr>
      </w:pPr>
    </w:p>
    <w:p w:rsidR="002370AC" w:rsidRPr="00BF2EB6" w:rsidRDefault="002370AC" w:rsidP="008D2EBA">
      <w:pPr>
        <w:shd w:val="clear" w:color="auto" w:fill="FFFFFF"/>
        <w:spacing w:before="226"/>
        <w:jc w:val="center"/>
        <w:rPr>
          <w:bCs/>
          <w:sz w:val="24"/>
          <w:szCs w:val="24"/>
        </w:rPr>
      </w:pPr>
      <w:r w:rsidRPr="00BF2EB6">
        <w:rPr>
          <w:bCs/>
          <w:sz w:val="24"/>
          <w:szCs w:val="24"/>
        </w:rPr>
        <w:t xml:space="preserve">Санкт-Петербург, </w:t>
      </w:r>
      <w:smartTag w:uri="urn:schemas-microsoft-com:office:smarttags" w:element="metricconverter">
        <w:smartTagPr>
          <w:attr w:name="ProductID" w:val="2017 г"/>
        </w:smartTagPr>
        <w:r w:rsidRPr="00BF2EB6">
          <w:rPr>
            <w:bCs/>
            <w:sz w:val="24"/>
            <w:szCs w:val="24"/>
          </w:rPr>
          <w:t>201</w:t>
        </w:r>
        <w:r>
          <w:rPr>
            <w:bCs/>
            <w:sz w:val="24"/>
            <w:szCs w:val="24"/>
          </w:rPr>
          <w:t>7</w:t>
        </w:r>
        <w:r w:rsidRPr="00BF2EB6">
          <w:rPr>
            <w:bCs/>
            <w:sz w:val="24"/>
            <w:szCs w:val="24"/>
          </w:rPr>
          <w:t xml:space="preserve"> г</w:t>
        </w:r>
      </w:smartTag>
      <w:r w:rsidRPr="00BF2EB6">
        <w:rPr>
          <w:bCs/>
          <w:sz w:val="24"/>
          <w:szCs w:val="24"/>
        </w:rPr>
        <w:t>.</w:t>
      </w:r>
    </w:p>
    <w:p w:rsidR="00784FB1" w:rsidRDefault="00784FB1"/>
    <w:sectPr w:rsidR="00784FB1">
      <w:type w:val="continuous"/>
      <w:pgSz w:w="11909" w:h="16834"/>
      <w:pgMar w:top="1279" w:right="1160" w:bottom="360" w:left="1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6E1"/>
    <w:multiLevelType w:val="hybridMultilevel"/>
    <w:tmpl w:val="8FBC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C"/>
    <w:rsid w:val="002370AC"/>
    <w:rsid w:val="002B70EC"/>
    <w:rsid w:val="003B2B86"/>
    <w:rsid w:val="00417CE8"/>
    <w:rsid w:val="004C7531"/>
    <w:rsid w:val="00572BA9"/>
    <w:rsid w:val="00621A80"/>
    <w:rsid w:val="00784FB1"/>
    <w:rsid w:val="007B3E01"/>
    <w:rsid w:val="008D2EBA"/>
    <w:rsid w:val="00940345"/>
    <w:rsid w:val="00B22292"/>
    <w:rsid w:val="00B95A2C"/>
    <w:rsid w:val="00BF712E"/>
    <w:rsid w:val="00C05727"/>
    <w:rsid w:val="00CA1C1C"/>
    <w:rsid w:val="00D47C7C"/>
    <w:rsid w:val="00D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370A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370A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shia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2017-11-14T19:34:00Z</cp:lastPrinted>
  <dcterms:created xsi:type="dcterms:W3CDTF">2017-10-17T09:55:00Z</dcterms:created>
  <dcterms:modified xsi:type="dcterms:W3CDTF">2017-11-14T19:33:00Z</dcterms:modified>
</cp:coreProperties>
</file>